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Control: A Reflection on Self-Awareness and Letting Go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Problem: Obsessive Self-Monitoring</w:t>
      </w:r>
    </w:p>
    <w:p>
      <w:pPr>
        <w:pStyle w:val="BodyText"/>
        <w:bidi w:val="0"/>
        <w:jc w:val="start"/>
        <w:rPr/>
      </w:pPr>
      <w:r>
        <w:rPr/>
        <w:t xml:space="preserve">I recorded another update, and here’s the core of it: After my last guide—where I talked about how there’s no point in chasing "pleasure" (or </w:t>
      </w:r>
      <w:r>
        <w:rPr>
          <w:rStyle w:val="Emphasis"/>
        </w:rPr>
        <w:t>кайф</w:t>
      </w:r>
      <w:r>
        <w:rPr/>
        <w:t xml:space="preserve">), because it’s gone and won’t return—I ran into an unexpected issue. The problem wasn’t the idea itself (that pleasure is an illusion, that I should focus on raw sensations, on what </w:t>
      </w:r>
      <w:r>
        <w:rPr>
          <w:rStyle w:val="Emphasis"/>
        </w:rPr>
        <w:t>is</w:t>
      </w:r>
      <w:r>
        <w:rPr/>
        <w:t xml:space="preserve"> rather than what </w:t>
      </w:r>
      <w:r>
        <w:rPr>
          <w:rStyle w:val="Emphasis"/>
        </w:rPr>
        <w:t>isn’t</w:t>
      </w:r>
      <w:r>
        <w:rPr/>
        <w:t xml:space="preserve">). The problem was that I couldn’t </w:t>
      </w:r>
      <w:r>
        <w:rPr>
          <w:rStyle w:val="Emphasis"/>
        </w:rPr>
        <w:t>stop</w:t>
      </w:r>
      <w:r>
        <w:rPr/>
        <w:t xml:space="preserve"> thinking about it.</w:t>
      </w:r>
    </w:p>
    <w:p>
      <w:pPr>
        <w:pStyle w:val="BodyText"/>
        <w:bidi w:val="0"/>
        <w:jc w:val="start"/>
        <w:rPr/>
      </w:pPr>
      <w:r>
        <w:rPr/>
        <w:t xml:space="preserve">I became obsessed with the concept. My brain latched onto the words, the logic, the framework I’d created, and now I couldn’t escape it. My eye even started aching from the strain—minor, but symbolic. The real issue? I wasn’t </w:t>
      </w:r>
      <w:r>
        <w:rPr>
          <w:rStyle w:val="Emphasis"/>
        </w:rPr>
        <w:t>present</w:t>
      </w:r>
      <w:r>
        <w:rPr/>
        <w:t xml:space="preserve">. I was stuck in a loop of self-awareness, analyzing my own thoughts about not analyzing. I was hyper-focused on the </w:t>
      </w:r>
      <w:r>
        <w:rPr>
          <w:rStyle w:val="Emphasis"/>
        </w:rPr>
        <w:t>idea</w:t>
      </w:r>
      <w:r>
        <w:rPr/>
        <w:t xml:space="preserve"> of not focusing on pleasure, and in doing so, I lost the state I was trying to preserve.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Fear: Losing Control</w:t>
      </w:r>
    </w:p>
    <w:p>
      <w:pPr>
        <w:pStyle w:val="BodyText"/>
        <w:bidi w:val="0"/>
        <w:jc w:val="start"/>
        <w:rPr/>
      </w:pPr>
      <w:r>
        <w:rPr/>
        <w:t xml:space="preserve">Why couldn’t I let go? Because I was terrified. If I </w:t>
      </w:r>
      <w:r>
        <w:rPr>
          <w:rStyle w:val="Emphasis"/>
        </w:rPr>
        <w:t>stopped</w:t>
      </w:r>
      <w:r>
        <w:rPr/>
        <w:t xml:space="preserve"> thinking about the guide’s lessons—if I stopped actively </w:t>
      </w:r>
      <w:r>
        <w:rPr>
          <w:rStyle w:val="Emphasis"/>
        </w:rPr>
        <w:t>remembering</w:t>
      </w:r>
      <w:r>
        <w:rPr/>
        <w:t xml:space="preserve"> them—I feared I’d lose control. I’d slip back into old patterns: searching for pleasure in my mind, chasing something that doesn’t exist. The guide was supposed to be a safeguard, a mental rule: </w:t>
      </w:r>
      <w:r>
        <w:rPr>
          <w:rStyle w:val="Emphasis"/>
        </w:rPr>
        <w:t>"Don’t think about pleasure. Focus on sensations."</w:t>
      </w:r>
      <w:r>
        <w:rPr/>
        <w:t xml:space="preserve"> But now, the rule itself had become a cage.</w:t>
      </w:r>
    </w:p>
    <w:p>
      <w:pPr>
        <w:pStyle w:val="BodyText"/>
        <w:bidi w:val="0"/>
        <w:jc w:val="start"/>
        <w:rPr/>
      </w:pPr>
      <w:r>
        <w:rPr/>
        <w:t>I saw only two options, both traps: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1:</w:t>
      </w:r>
      <w:r>
        <w:rPr/>
        <w:t xml:space="preserve"> Keep obsessing over the guide’s words, constantly reminding myself of its lessons. But this meant I was </w:t>
      </w:r>
      <w:r>
        <w:rPr>
          <w:rStyle w:val="Emphasis"/>
        </w:rPr>
        <w:t>never</w:t>
      </w:r>
      <w:r>
        <w:rPr/>
        <w:t xml:space="preserve"> in the state I wanted—just endlessly </w:t>
      </w:r>
      <w:r>
        <w:rPr>
          <w:rStyle w:val="Emphasis"/>
        </w:rPr>
        <w:t>thinking</w:t>
      </w:r>
      <w:r>
        <w:rPr/>
        <w:t xml:space="preserve"> about being in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2:</w:t>
      </w:r>
      <w:r>
        <w:rPr/>
        <w:t xml:space="preserve"> Stop thinking about it entirely. But then, I feared, I’d forget the lesson and regress. </w:t>
      </w:r>
    </w:p>
    <w:p>
      <w:pPr>
        <w:pStyle w:val="BodyText"/>
        <w:bidi w:val="0"/>
        <w:jc w:val="start"/>
        <w:rPr/>
      </w:pPr>
      <w:r>
        <w:rPr/>
        <w:t xml:space="preserve">Either way, I was screwed. If I controlled my thoughts, I wasn’t free. If I didn’t, I risked failure. It was a classic paradox: the harder I tried to </w:t>
      </w:r>
      <w:r>
        <w:rPr>
          <w:rStyle w:val="Emphasis"/>
        </w:rPr>
        <w:t>not</w:t>
      </w:r>
      <w:r>
        <w:rPr/>
        <w:t xml:space="preserve"> control, the more I </w:t>
      </w:r>
      <w:r>
        <w:rPr>
          <w:rStyle w:val="Emphasis"/>
        </w:rPr>
        <w:t>was</w:t>
      </w:r>
      <w:r>
        <w:rPr/>
        <w:t xml:space="preserve"> controlling.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Breakthrough: Remembering How I Lived Before</w:t>
      </w:r>
    </w:p>
    <w:p>
      <w:pPr>
        <w:pStyle w:val="BodyText"/>
        <w:bidi w:val="0"/>
        <w:jc w:val="start"/>
        <w:rPr/>
      </w:pPr>
      <w:r>
        <w:rPr/>
        <w:t xml:space="preserve">Then, something shifted. I realized I was missing a third option—one so obvious I’d overlooked it. </w:t>
      </w:r>
      <w:r>
        <w:rPr>
          <w:rStyle w:val="Strong"/>
        </w:rPr>
        <w:t>I didn’t need to choose between controlling or not controlling. I needed to stop choosing altogether.</w:t>
      </w:r>
    </w:p>
    <w:p>
      <w:pPr>
        <w:pStyle w:val="BodyText"/>
        <w:bidi w:val="0"/>
        <w:jc w:val="start"/>
        <w:rPr/>
      </w:pPr>
      <w:r>
        <w:rPr/>
        <w:t xml:space="preserve">How? By remembering how I lived </w:t>
      </w:r>
      <w:r>
        <w:rPr>
          <w:rStyle w:val="Emphasis"/>
        </w:rPr>
        <w:t>before</w:t>
      </w:r>
      <w:r>
        <w:rPr/>
        <w:t xml:space="preserve"> the guides, before the self-help frameworks, before the endless mental commentary. Back then, I didn’t use words to regulate myself. I didn’t </w:t>
      </w:r>
      <w:r>
        <w:rPr>
          <w:rStyle w:val="Emphasis"/>
        </w:rPr>
        <w:t>monitor</w:t>
      </w:r>
      <w:r>
        <w:rPr/>
        <w:t xml:space="preserve"> my state or </w:t>
      </w:r>
      <w:r>
        <w:rPr>
          <w:rStyle w:val="Emphasis"/>
        </w:rPr>
        <w:t>force</w:t>
      </w:r>
      <w:r>
        <w:rPr/>
        <w:t xml:space="preserve"> awareness. I just… existed. And it worked. Not perfectly, maybe, but it </w:t>
      </w:r>
      <w:r>
        <w:rPr>
          <w:rStyle w:val="Emphasis"/>
        </w:rPr>
        <w:t>worked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revelation: </w:t>
      </w:r>
      <w:r>
        <w:rPr>
          <w:rStyle w:val="Strong"/>
        </w:rPr>
        <w:t>The need for control was an illusion.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feared that without constant self-reminders, I’d forget the lesson and fail. But in reality, the lesson was already </w:t>
      </w:r>
      <w:r>
        <w:rPr>
          <w:rStyle w:val="Emphasis"/>
        </w:rPr>
        <w:t>in me</w:t>
      </w:r>
      <w:r>
        <w:rPr/>
        <w:t xml:space="preserve">. I didn’t need to </w:t>
      </w:r>
      <w:r>
        <w:rPr>
          <w:rStyle w:val="Emphasis"/>
        </w:rPr>
        <w:t>think</w:t>
      </w:r>
      <w:r>
        <w:rPr/>
        <w:t xml:space="preserve"> about it to retain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feared that without words, I’d lose my way. But words were the problem—they created the illusion of a choice where none was needed.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Illusion of the "Two Options"</w:t>
      </w:r>
    </w:p>
    <w:p>
      <w:pPr>
        <w:pStyle w:val="BodyText"/>
        <w:bidi w:val="0"/>
        <w:jc w:val="start"/>
        <w:rPr/>
      </w:pPr>
      <w:r>
        <w:rPr/>
        <w:t>The trap was believing there were only two paths: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Control</w:t>
      </w:r>
      <w:r>
        <w:rPr/>
        <w:t xml:space="preserve"> (obsessively applying the guide’s rules).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control</w:t>
      </w:r>
      <w:r>
        <w:rPr/>
        <w:t xml:space="preserve"> (abandoning the rules and risking relapse). </w:t>
      </w:r>
    </w:p>
    <w:p>
      <w:pPr>
        <w:pStyle w:val="BodyText"/>
        <w:bidi w:val="0"/>
        <w:jc w:val="start"/>
        <w:rPr/>
      </w:pPr>
      <w:r>
        <w:rPr/>
        <w:t xml:space="preserve">But this was a false dichotomy. The real option was </w:t>
      </w:r>
      <w:r>
        <w:rPr>
          <w:rStyle w:val="Strong"/>
        </w:rPr>
        <w:t>neither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 controlling </w:t>
      </w:r>
      <w:r>
        <w:rPr>
          <w:rStyle w:val="Emphasis"/>
        </w:rPr>
        <w:t>with</w:t>
      </w:r>
      <w:r>
        <w:rPr/>
        <w:t xml:space="preserve">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Not controlling </w:t>
      </w:r>
      <w:r>
        <w:rPr>
          <w:rStyle w:val="Emphasis"/>
        </w:rPr>
        <w:t>against</w:t>
      </w:r>
      <w:r>
        <w:rPr/>
        <w:t xml:space="preserve">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Just… </w:t>
      </w:r>
      <w:r>
        <w:rPr>
          <w:rStyle w:val="Emphasis"/>
        </w:rPr>
        <w:t>not controlling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The fear that "if I don’t control, something bad will happen" was just that—a fear, not a fact. In reality, the "bad thing" only happened when I was </w:t>
      </w:r>
      <w:r>
        <w:rPr>
          <w:rStyle w:val="Emphasis"/>
        </w:rPr>
        <w:t>trying</w:t>
      </w:r>
      <w:r>
        <w:rPr/>
        <w:t xml:space="preserve"> to control. When I stopped, everything settled. The lesson stayed with me </w:t>
      </w:r>
      <w:r>
        <w:rPr>
          <w:rStyle w:val="Emphasis"/>
        </w:rPr>
        <w:t>without</w:t>
      </w:r>
      <w:r>
        <w:rPr/>
        <w:t xml:space="preserve"> the obsession.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Solution: Trusting the Unseen</w:t>
      </w:r>
    </w:p>
    <w:p>
      <w:pPr>
        <w:pStyle w:val="BodyText"/>
        <w:bidi w:val="0"/>
        <w:jc w:val="start"/>
        <w:rPr/>
      </w:pPr>
      <w:r>
        <w:rPr/>
        <w:t xml:space="preserve">The fix wasn’t logical. It was almost </w:t>
      </w:r>
      <w:r>
        <w:rPr>
          <w:rStyle w:val="Emphasis"/>
        </w:rPr>
        <w:t>anti</w:t>
      </w:r>
      <w:r>
        <w:rPr/>
        <w:t>-logical. I had to: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treating my own words as commands.</w:t>
      </w:r>
      <w:r>
        <w:rPr/>
        <w:t xml:space="preserve"> The guide wasn’t a manual to follow; it was just something I’d said, like any other thought. I could acknowledge it without </w:t>
      </w:r>
      <w:r>
        <w:rPr>
          <w:rStyle w:val="Emphasis"/>
        </w:rPr>
        <w:t>using</w:t>
      </w:r>
      <w:r>
        <w:rPr/>
        <w:t xml:space="preserve">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Remember that "forgetting" isn’t failure.</w:t>
      </w:r>
      <w:r>
        <w:rPr/>
        <w:t xml:space="preserve"> If I forgot the lesson, it would return when needed—not because I forced it, but because it was part of me.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See the invisible third option.</w:t>
      </w:r>
      <w:r>
        <w:rPr/>
        <w:t xml:space="preserve"> The one where I don’t control </w:t>
      </w:r>
      <w:r>
        <w:rPr>
          <w:rStyle w:val="Emphasis"/>
        </w:rPr>
        <w:t>or</w:t>
      </w:r>
      <w:r>
        <w:rPr/>
        <w:t xml:space="preserve"> fail, because control was never the issue. The issue was the belief that control was necessary.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Result: Freedom Without Effort</w:t>
      </w:r>
    </w:p>
    <w:p>
      <w:pPr>
        <w:pStyle w:val="BodyText"/>
        <w:bidi w:val="0"/>
        <w:jc w:val="start"/>
        <w:rPr/>
      </w:pPr>
      <w:r>
        <w:rPr/>
        <w:t xml:space="preserve">Now, I can look at the guide the way I’d look at any old thought: </w:t>
      </w:r>
      <w:r>
        <w:rPr>
          <w:rStyle w:val="Emphasis"/>
        </w:rPr>
        <w:t>"Oh, that’s what I said. Okay."</w:t>
      </w:r>
      <w:r>
        <w:rPr/>
        <w:t xml:space="preserve"> No urgency. No need to </w:t>
      </w:r>
      <w:r>
        <w:rPr>
          <w:rStyle w:val="Emphasis"/>
        </w:rPr>
        <w:t>apply</w:t>
      </w:r>
      <w:r>
        <w:rPr/>
        <w:t xml:space="preserve"> it. The words don’t have power over me unless I give it to them.</w:t>
      </w:r>
    </w:p>
    <w:p>
      <w:pPr>
        <w:pStyle w:val="BodyText"/>
        <w:bidi w:val="0"/>
        <w:jc w:val="start"/>
        <w:rPr/>
      </w:pPr>
      <w:r>
        <w:rPr/>
        <w:t>And the eye pain? Gone. The obsession? Dissolved. Not because I "fixed" it, but because I stopped feeding it.</w:t>
      </w:r>
    </w:p>
    <w:p>
      <w:pPr>
        <w:pStyle w:val="BodyText"/>
        <w:bidi w:val="0"/>
        <w:jc w:val="start"/>
        <w:rPr/>
      </w:pPr>
      <w:r>
        <w:rPr/>
        <w:t xml:space="preserve">The irony? The guide was right all along—just not in the way I thought. The point wasn’t to </w:t>
      </w:r>
      <w:r>
        <w:rPr>
          <w:rStyle w:val="Emphasis"/>
        </w:rPr>
        <w:t>replace</w:t>
      </w:r>
      <w:r>
        <w:rPr/>
        <w:t xml:space="preserve"> one focus (pleasure) with another (self-monitoring). The point was to </w:t>
      </w:r>
      <w:r>
        <w:rPr>
          <w:rStyle w:val="Strong"/>
        </w:rPr>
        <w:t>stop focusing entirely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Trap of Self-Help</w:t>
      </w:r>
    </w:p>
    <w:p>
      <w:pPr>
        <w:pStyle w:val="BodyText"/>
        <w:bidi w:val="0"/>
        <w:jc w:val="start"/>
        <w:rPr/>
      </w:pPr>
      <w:r>
        <w:rPr/>
        <w:t xml:space="preserve">The danger of guides, rules, and frameworks is that they can become new cages. The mind clings to them, mistaking the </w:t>
      </w:r>
      <w:r>
        <w:rPr>
          <w:rStyle w:val="Emphasis"/>
        </w:rPr>
        <w:t>map</w:t>
      </w:r>
      <w:r>
        <w:rPr/>
        <w:t xml:space="preserve"> for the </w:t>
      </w:r>
      <w:r>
        <w:rPr>
          <w:rStyle w:val="Emphasis"/>
        </w:rPr>
        <w:t>territory</w:t>
      </w:r>
      <w:r>
        <w:rPr/>
        <w:t xml:space="preserve">. But life isn’t lived in words. It’s lived in the spaces between them—where you’re not controlling, not resisting, just </w:t>
      </w:r>
      <w:r>
        <w:rPr>
          <w:rStyle w:val="Emphasis"/>
        </w:rPr>
        <w:t>being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And that’s where I am now. Not perfect. Not enlightened. Just… free of the struggle.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870</Words>
  <Characters>4089</Characters>
  <CharactersWithSpaces>4910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2026-03-24T07:08:20Z</dcterms:created>
  <dc:creator/>
  <dc:description/>
  <dc:language>ru-RU</dc:language>
  <cp:lastModifiedBy/>
  <dcterms:modified xsi:type="dcterms:W3CDTF">2026-03-24T07:08:21Z</dcterms:modified>
  <cp:revision>2</cp:revision>
  <dc:subject/>
  <dc:title>Calibri</dc:title>
</cp:coreProperties>
</file>